
<file path=[Content_Types].xml><?xml version="1.0" encoding="utf-8"?>
<Types xmlns="http://schemas.openxmlformats.org/package/2006/content-types">
  <Default ContentType="image/x-wmf" Extension="wmf"/>
  <Default ContentType="application/vnd.openxmlformats-officedocument.oleObject" Extension="bin"/>
  <Default ContentType="application/xml" Extension="xml"/>
  <Default ContentType="application/msword" Extension="doc"/>
  <Default ContentType="image/x-emf" Extension="em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VILLA CARLOS PAZ,</w:t>
      </w:r>
    </w:p>
    <w:p w:rsidR="00000000" w:rsidDel="00000000" w:rsidP="00000000" w:rsidRDefault="00000000" w:rsidRPr="00000000" w14:paraId="00000002">
      <w:pPr>
        <w:pStyle w:val="Heading1"/>
        <w:spacing w:after="280" w:before="280" w:line="36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AL CONCEJO DE REPRESENTANTES,</w:t>
      </w:r>
    </w:p>
    <w:p w:rsidR="00000000" w:rsidDel="00000000" w:rsidP="00000000" w:rsidRDefault="00000000" w:rsidRPr="00000000" w14:paraId="00000003">
      <w:pPr>
        <w:spacing w:line="360" w:lineRule="auto"/>
        <w:ind w:firstLine="708"/>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Por la presente tengo el agrado de dirigirme a ese Cuerpo a los fines de remitir para su tratamiento un Proyecto de Ordenanza mediante el cual se modifica la </w:t>
      </w:r>
      <w:r w:rsidDel="00000000" w:rsidR="00000000" w:rsidRPr="00000000">
        <w:rPr>
          <w:rFonts w:ascii="Bookman Old Style" w:cs="Bookman Old Style" w:eastAsia="Bookman Old Style" w:hAnsi="Bookman Old Style"/>
          <w:color w:val="000000"/>
          <w:sz w:val="24"/>
          <w:szCs w:val="24"/>
          <w:rtl w:val="0"/>
        </w:rPr>
        <w:t xml:space="preserve">Ordenanza N°965 y la Ordenanza Nº 1066. </w:t>
      </w:r>
      <w:r w:rsidDel="00000000" w:rsidR="00000000" w:rsidRPr="00000000">
        <w:rPr>
          <w:rtl w:val="0"/>
        </w:rPr>
      </w:r>
    </w:p>
    <w:p w:rsidR="00000000" w:rsidDel="00000000" w:rsidP="00000000" w:rsidRDefault="00000000" w:rsidRPr="00000000" w14:paraId="00000004">
      <w:pPr>
        <w:spacing w:after="280" w:before="280" w:line="360" w:lineRule="auto"/>
        <w:ind w:firstLine="708"/>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Considerando que la contaminación sonora significa un daño al medioambiente que genera un impacto imprevisto e intangible, que mencionada contaminación produce daños en la salud de los vecinos, entre los que se encuentran estrés, hipertensión, dolores de cabeza, trastornos digestivos, entre otros, y que los vecinos de nuestra ciudad de diferentes barrios se comunicaron en diversas ocasiones para buscar mayores medidas en la prevención de ruidos molestos.</w:t>
      </w:r>
    </w:p>
    <w:p w:rsidR="00000000" w:rsidDel="00000000" w:rsidP="00000000" w:rsidRDefault="00000000" w:rsidRPr="00000000" w14:paraId="00000005">
      <w:pPr>
        <w:spacing w:after="280" w:before="280" w:line="360" w:lineRule="auto"/>
        <w:ind w:firstLine="709"/>
        <w:jc w:val="both"/>
        <w:rPr>
          <w:rFonts w:ascii="Bookman Old Style" w:cs="Bookman Old Style" w:eastAsia="Bookman Old Style" w:hAnsi="Bookman Old Style"/>
          <w:color w:val="000000"/>
          <w:sz w:val="24"/>
          <w:szCs w:val="24"/>
          <w:highlight w:val="white"/>
        </w:rPr>
      </w:pPr>
      <w:r w:rsidDel="00000000" w:rsidR="00000000" w:rsidRPr="00000000">
        <w:rPr>
          <w:rFonts w:ascii="Bookman Old Style" w:cs="Bookman Old Style" w:eastAsia="Bookman Old Style" w:hAnsi="Bookman Old Style"/>
          <w:color w:val="000000"/>
          <w:sz w:val="24"/>
          <w:szCs w:val="24"/>
          <w:highlight w:val="white"/>
          <w:rtl w:val="0"/>
        </w:rPr>
        <w:t xml:space="preserve">A su vez los escapes de las motos sin el silenciador correspondiente son una problemática que está siendo resuelta en diferentes puntos de nuestro país con medidas similares a las que se buscan aplicar a nuestra ciudad.</w:t>
      </w:r>
    </w:p>
    <w:p w:rsidR="00000000" w:rsidDel="00000000" w:rsidP="00000000" w:rsidRDefault="00000000" w:rsidRPr="00000000" w14:paraId="00000006">
      <w:pPr>
        <w:spacing w:after="280" w:before="280" w:line="360" w:lineRule="auto"/>
        <w:ind w:firstLine="709"/>
        <w:jc w:val="both"/>
        <w:rPr>
          <w:rFonts w:ascii="Bookman Old Style" w:cs="Bookman Old Style" w:eastAsia="Bookman Old Style" w:hAnsi="Bookman Old Style"/>
          <w:color w:val="000000"/>
          <w:sz w:val="24"/>
          <w:szCs w:val="24"/>
          <w:highlight w:val="white"/>
        </w:rPr>
      </w:pPr>
      <w:r w:rsidDel="00000000" w:rsidR="00000000" w:rsidRPr="00000000">
        <w:rPr>
          <w:rFonts w:ascii="Bookman Old Style" w:cs="Bookman Old Style" w:eastAsia="Bookman Old Style" w:hAnsi="Bookman Old Style"/>
          <w:color w:val="000000"/>
          <w:sz w:val="24"/>
          <w:szCs w:val="24"/>
          <w:highlight w:val="white"/>
          <w:rtl w:val="0"/>
        </w:rPr>
        <w:t xml:space="preserve">Siendo necesario que el municipio realice las acciones correspondientes para mitigar el impacto que generan los ruidos molestos.</w:t>
      </w:r>
    </w:p>
    <w:p w:rsidR="00000000" w:rsidDel="00000000" w:rsidP="00000000" w:rsidRDefault="00000000" w:rsidRPr="00000000" w14:paraId="00000007">
      <w:pPr>
        <w:spacing w:after="280" w:before="280" w:line="360" w:lineRule="auto"/>
        <w:ind w:firstLine="720"/>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Por todo lo antes expresado, solicito al Concejo de Representantes de Villa Carlos Paz el tratamiento favorable del presente proyecto.</w:t>
      </w:r>
    </w:p>
    <w:p w:rsidR="00000000" w:rsidDel="00000000" w:rsidP="00000000" w:rsidRDefault="00000000" w:rsidRPr="00000000" w14:paraId="00000008">
      <w:pPr>
        <w:spacing w:after="280" w:before="280" w:line="360" w:lineRule="auto"/>
        <w:ind w:firstLine="720"/>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Atentamente.-</w:t>
      </w:r>
    </w:p>
    <w:p w:rsidR="00000000" w:rsidDel="00000000" w:rsidP="00000000" w:rsidRDefault="00000000" w:rsidRPr="00000000" w14:paraId="00000009">
      <w:pPr>
        <w:spacing w:after="280" w:before="280" w:line="360" w:lineRule="auto"/>
        <w:ind w:firstLine="720"/>
        <w:jc w:val="both"/>
        <w:rPr>
          <w:rFonts w:ascii="Bookman Old Style" w:cs="Bookman Old Style" w:eastAsia="Bookman Old Style" w:hAnsi="Bookman Old Style"/>
          <w:color w:val="000000"/>
          <w:sz w:val="24"/>
          <w:szCs w:val="24"/>
        </w:rPr>
      </w:pPr>
      <w:r w:rsidDel="00000000" w:rsidR="00000000" w:rsidRPr="00000000">
        <w:rPr>
          <w:rtl w:val="0"/>
        </w:rPr>
      </w:r>
    </w:p>
    <w:p w:rsidR="00000000" w:rsidDel="00000000" w:rsidP="00000000" w:rsidRDefault="00000000" w:rsidRPr="00000000" w14:paraId="0000000A">
      <w:pPr>
        <w:spacing w:after="280" w:before="280" w:line="360" w:lineRule="auto"/>
        <w:ind w:firstLine="720"/>
        <w:jc w:val="both"/>
        <w:rPr>
          <w:rFonts w:ascii="Bookman Old Style" w:cs="Bookman Old Style" w:eastAsia="Bookman Old Style" w:hAnsi="Bookman Old Style"/>
          <w:color w:val="000000"/>
          <w:sz w:val="24"/>
          <w:szCs w:val="24"/>
        </w:rPr>
      </w:pPr>
      <w:r w:rsidDel="00000000" w:rsidR="00000000" w:rsidRPr="00000000">
        <w:rPr>
          <w:rtl w:val="0"/>
        </w:rPr>
      </w:r>
    </w:p>
    <w:p w:rsidR="00000000" w:rsidDel="00000000" w:rsidP="00000000" w:rsidRDefault="00000000" w:rsidRPr="00000000" w14:paraId="0000000B">
      <w:pPr>
        <w:spacing w:after="280" w:before="280" w:line="360" w:lineRule="auto"/>
        <w:ind w:firstLine="720"/>
        <w:jc w:val="both"/>
        <w:rPr>
          <w:rFonts w:ascii="Bookman Old Style" w:cs="Bookman Old Style" w:eastAsia="Bookman Old Style" w:hAnsi="Bookman Old Style"/>
          <w:color w:val="000000"/>
          <w:sz w:val="24"/>
          <w:szCs w:val="24"/>
        </w:rPr>
      </w:pPr>
      <w:r w:rsidDel="00000000" w:rsidR="00000000" w:rsidRPr="00000000">
        <w:rPr>
          <w:rtl w:val="0"/>
        </w:rPr>
      </w:r>
    </w:p>
    <w:p w:rsidR="00000000" w:rsidDel="00000000" w:rsidP="00000000" w:rsidRDefault="00000000" w:rsidRPr="00000000" w14:paraId="0000000C">
      <w:pPr>
        <w:spacing w:after="280" w:before="280" w:line="360" w:lineRule="auto"/>
        <w:ind w:firstLine="720"/>
        <w:jc w:val="both"/>
        <w:rPr>
          <w:rFonts w:ascii="Bookman Old Style" w:cs="Bookman Old Style" w:eastAsia="Bookman Old Style" w:hAnsi="Bookman Old Style"/>
          <w:color w:val="000000"/>
          <w:sz w:val="24"/>
          <w:szCs w:val="24"/>
        </w:rPr>
      </w:pPr>
      <w:r w:rsidDel="00000000" w:rsidR="00000000" w:rsidRPr="00000000">
        <w:rPr>
          <w:rtl w:val="0"/>
        </w:rPr>
      </w:r>
    </w:p>
    <w:p w:rsidR="00000000" w:rsidDel="00000000" w:rsidP="00000000" w:rsidRDefault="00000000" w:rsidRPr="00000000" w14:paraId="0000000D">
      <w:pPr>
        <w:spacing w:after="280" w:before="280" w:line="360" w:lineRule="auto"/>
        <w:ind w:firstLine="720"/>
        <w:jc w:val="both"/>
        <w:rPr>
          <w:rFonts w:ascii="Bookman Old Style" w:cs="Bookman Old Style" w:eastAsia="Bookman Old Style" w:hAnsi="Bookman Old Style"/>
          <w:color w:val="000000"/>
          <w:sz w:val="24"/>
          <w:szCs w:val="24"/>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ffffff" w:val="clear"/>
        <w:spacing w:after="280" w:before="280" w:line="360" w:lineRule="auto"/>
        <w:ind w:left="0" w:right="0" w:firstLine="0"/>
        <w:jc w:val="center"/>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PROYECTO DE ORDENANZA</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ffffff" w:val="clear"/>
        <w:spacing w:after="280" w:before="280" w:line="360" w:lineRule="auto"/>
        <w:ind w:left="0" w:right="0" w:firstLine="0"/>
        <w:jc w:val="center"/>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EL CONCEJO DE REPRESENTANTES</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ffffff" w:val="clear"/>
        <w:spacing w:after="280" w:before="280" w:line="360" w:lineRule="auto"/>
        <w:ind w:left="0" w:right="0" w:firstLine="0"/>
        <w:jc w:val="center"/>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DEL MUNICIPIO DE VILLA CARLOS PAZ</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ffffff" w:val="clear"/>
        <w:spacing w:after="280" w:before="280" w:line="360" w:lineRule="auto"/>
        <w:ind w:left="0" w:right="0" w:firstLine="0"/>
        <w:jc w:val="center"/>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Sanciona con fuerza de:</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ffffff" w:val="clear"/>
        <w:spacing w:after="280" w:before="280" w:line="360" w:lineRule="auto"/>
        <w:ind w:left="0" w:right="0" w:firstLine="0"/>
        <w:jc w:val="center"/>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ORDENANZA</w:t>
      </w:r>
      <w:r w:rsidDel="00000000" w:rsidR="00000000" w:rsidRPr="00000000">
        <w:rPr>
          <w:rtl w:val="0"/>
        </w:rPr>
      </w:r>
    </w:p>
    <w:p w:rsidR="00000000" w:rsidDel="00000000" w:rsidP="00000000" w:rsidRDefault="00000000" w:rsidRPr="00000000" w14:paraId="00000013">
      <w:pPr>
        <w:spacing w:after="280" w:before="280" w:line="360" w:lineRule="auto"/>
        <w:ind w:firstLine="709"/>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color w:val="000000"/>
          <w:sz w:val="24"/>
          <w:szCs w:val="24"/>
          <w:rtl w:val="0"/>
        </w:rPr>
        <w:t xml:space="preserve">ARTÍCULO 1°. MODIFICAR</w:t>
      </w:r>
      <w:r w:rsidDel="00000000" w:rsidR="00000000" w:rsidRPr="00000000">
        <w:rPr>
          <w:rFonts w:ascii="Bookman Old Style" w:cs="Bookman Old Style" w:eastAsia="Bookman Old Style" w:hAnsi="Bookman Old Style"/>
          <w:color w:val="000000"/>
          <w:sz w:val="24"/>
          <w:szCs w:val="24"/>
          <w:rtl w:val="0"/>
        </w:rPr>
        <w:t xml:space="preserve"> el Artículo 1° de la Ordenanza N° 965 el que quedará redactado de la siguiente manera: </w:t>
      </w:r>
      <w:r w:rsidDel="00000000" w:rsidR="00000000" w:rsidRPr="00000000">
        <w:rPr>
          <w:rtl w:val="0"/>
        </w:rPr>
      </w:r>
    </w:p>
    <w:p w:rsidR="00000000" w:rsidDel="00000000" w:rsidP="00000000" w:rsidRDefault="00000000" w:rsidRPr="00000000" w14:paraId="00000014">
      <w:pPr>
        <w:spacing w:after="280" w:before="280" w:line="360" w:lineRule="auto"/>
        <w:jc w:val="both"/>
        <w:rPr>
          <w:rFonts w:ascii="Bookman Old Style" w:cs="Bookman Old Style" w:eastAsia="Bookman Old Style" w:hAnsi="Bookman Old Style"/>
          <w:color w:val="000000"/>
          <w:sz w:val="24"/>
          <w:szCs w:val="24"/>
          <w:highlight w:val="white"/>
        </w:rPr>
      </w:pPr>
      <w:r w:rsidDel="00000000" w:rsidR="00000000" w:rsidRPr="00000000">
        <w:rPr>
          <w:rFonts w:ascii="Bookman Old Style" w:cs="Bookman Old Style" w:eastAsia="Bookman Old Style" w:hAnsi="Bookman Old Style"/>
          <w:b w:val="1"/>
          <w:i w:val="1"/>
          <w:color w:val="000000"/>
          <w:sz w:val="24"/>
          <w:szCs w:val="24"/>
          <w:highlight w:val="white"/>
          <w:rtl w:val="0"/>
        </w:rPr>
        <w:t xml:space="preserve">Artículo 1º.-</w:t>
      </w:r>
      <w:r w:rsidDel="00000000" w:rsidR="00000000" w:rsidRPr="00000000">
        <w:rPr>
          <w:rFonts w:ascii="Bookman Old Style" w:cs="Bookman Old Style" w:eastAsia="Bookman Old Style" w:hAnsi="Bookman Old Style"/>
          <w:i w:val="1"/>
          <w:color w:val="000000"/>
          <w:sz w:val="24"/>
          <w:szCs w:val="24"/>
          <w:highlight w:val="white"/>
          <w:rtl w:val="0"/>
        </w:rPr>
        <w:t xml:space="preserve"> Queda prohibido dentro de los límites del ejido municipal: causar, producir o estimular ruidos innecesarios y/o excesivos que, propagándose por vía aérea, afecten o sean capaces de afectar la tranquilidad y/o la salud pública.-</w:t>
      </w:r>
      <w:r w:rsidDel="00000000" w:rsidR="00000000" w:rsidRPr="00000000">
        <w:rPr>
          <w:rtl w:val="0"/>
        </w:rPr>
      </w:r>
    </w:p>
    <w:p w:rsidR="00000000" w:rsidDel="00000000" w:rsidP="00000000" w:rsidRDefault="00000000" w:rsidRPr="00000000" w14:paraId="00000015">
      <w:pPr>
        <w:spacing w:after="280" w:before="280" w:line="360" w:lineRule="auto"/>
        <w:ind w:firstLine="709"/>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b w:val="1"/>
          <w:color w:val="000000"/>
          <w:sz w:val="24"/>
          <w:szCs w:val="24"/>
          <w:rtl w:val="0"/>
        </w:rPr>
        <w:t xml:space="preserve">ARTÍCULO 2° - MODIFICAR</w:t>
      </w:r>
      <w:r w:rsidDel="00000000" w:rsidR="00000000" w:rsidRPr="00000000">
        <w:rPr>
          <w:rFonts w:ascii="Bookman Old Style" w:cs="Bookman Old Style" w:eastAsia="Bookman Old Style" w:hAnsi="Bookman Old Style"/>
          <w:color w:val="000000"/>
          <w:sz w:val="24"/>
          <w:szCs w:val="24"/>
          <w:rtl w:val="0"/>
        </w:rPr>
        <w:t xml:space="preserve"> el inc. b) del artículo 3 de la Ordenanza N° 965 que quedará redactado de la siguiente manera: </w:t>
      </w:r>
    </w:p>
    <w:p w:rsidR="00000000" w:rsidDel="00000000" w:rsidP="00000000" w:rsidRDefault="00000000" w:rsidRPr="00000000" w14:paraId="00000016">
      <w:pPr>
        <w:spacing w:after="280" w:before="280" w:line="360" w:lineRule="auto"/>
        <w:jc w:val="both"/>
        <w:rPr>
          <w:rFonts w:ascii="Bookman Old Style" w:cs="Bookman Old Style" w:eastAsia="Bookman Old Style" w:hAnsi="Bookman Old Style"/>
          <w:color w:val="000000"/>
          <w:sz w:val="24"/>
          <w:szCs w:val="24"/>
          <w:highlight w:val="white"/>
        </w:rPr>
      </w:pPr>
      <w:r w:rsidDel="00000000" w:rsidR="00000000" w:rsidRPr="00000000">
        <w:rPr>
          <w:rFonts w:ascii="Bookman Old Style" w:cs="Bookman Old Style" w:eastAsia="Bookman Old Style" w:hAnsi="Bookman Old Style"/>
          <w:i w:val="1"/>
          <w:color w:val="000000"/>
          <w:sz w:val="24"/>
          <w:szCs w:val="24"/>
          <w:rtl w:val="0"/>
        </w:rPr>
        <w:t xml:space="preserve">B) La circulación de vehículos de tracción mecánica, </w:t>
      </w:r>
      <w:r w:rsidDel="00000000" w:rsidR="00000000" w:rsidRPr="00000000">
        <w:rPr>
          <w:rFonts w:ascii="Bookman Old Style" w:cs="Bookman Old Style" w:eastAsia="Bookman Old Style" w:hAnsi="Bookman Old Style"/>
          <w:i w:val="1"/>
          <w:sz w:val="24"/>
          <w:szCs w:val="24"/>
          <w:rtl w:val="0"/>
        </w:rPr>
        <w:t xml:space="preserve">desprovisto de silenciador, alteración de los mismos, salidas directas total o parcial de gases de escape no acordes a normas  reglamentarias vigentes, de manera que produzcan ruidos molestos e innecesarios.- </w:t>
      </w:r>
      <w:r w:rsidDel="00000000" w:rsidR="00000000" w:rsidRPr="00000000">
        <w:rPr>
          <w:rtl w:val="0"/>
        </w:rPr>
      </w:r>
    </w:p>
    <w:p w:rsidR="00000000" w:rsidDel="00000000" w:rsidP="00000000" w:rsidRDefault="00000000" w:rsidRPr="00000000" w14:paraId="00000017">
      <w:pPr>
        <w:spacing w:after="280" w:before="280" w:line="360" w:lineRule="auto"/>
        <w:ind w:firstLine="709"/>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b w:val="1"/>
          <w:color w:val="000000"/>
          <w:sz w:val="24"/>
          <w:szCs w:val="24"/>
          <w:rtl w:val="0"/>
        </w:rPr>
        <w:t xml:space="preserve">ARTÍCULO 3° - SUSTITUIR</w:t>
      </w:r>
      <w:r w:rsidDel="00000000" w:rsidR="00000000" w:rsidRPr="00000000">
        <w:rPr>
          <w:rFonts w:ascii="Bookman Old Style" w:cs="Bookman Old Style" w:eastAsia="Bookman Old Style" w:hAnsi="Bookman Old Style"/>
          <w:color w:val="000000"/>
          <w:sz w:val="24"/>
          <w:szCs w:val="24"/>
          <w:rtl w:val="0"/>
        </w:rPr>
        <w:t xml:space="preserve"> el Artículo 16° de la Ordenanza N° 965 el que quedará redactado de la siguiente manera: </w:t>
      </w:r>
    </w:p>
    <w:p w:rsidR="00000000" w:rsidDel="00000000" w:rsidP="00000000" w:rsidRDefault="00000000" w:rsidRPr="00000000" w14:paraId="00000018">
      <w:pPr>
        <w:spacing w:after="280" w:before="280" w:line="360" w:lineRule="auto"/>
        <w:jc w:val="both"/>
        <w:rPr>
          <w:rFonts w:ascii="Bookman Old Style" w:cs="Bookman Old Style" w:eastAsia="Bookman Old Style" w:hAnsi="Bookman Old Style"/>
          <w:i w:val="1"/>
          <w:sz w:val="24"/>
          <w:szCs w:val="24"/>
        </w:rPr>
      </w:pPr>
      <w:r w:rsidDel="00000000" w:rsidR="00000000" w:rsidRPr="00000000">
        <w:rPr>
          <w:rFonts w:ascii="Bookman Old Style" w:cs="Bookman Old Style" w:eastAsia="Bookman Old Style" w:hAnsi="Bookman Old Style"/>
          <w:b w:val="1"/>
          <w:i w:val="1"/>
          <w:color w:val="000000"/>
          <w:sz w:val="24"/>
          <w:szCs w:val="24"/>
          <w:rtl w:val="0"/>
        </w:rPr>
        <w:t xml:space="preserve">Artículo 16°</w:t>
      </w:r>
      <w:r w:rsidDel="00000000" w:rsidR="00000000" w:rsidRPr="00000000">
        <w:rPr>
          <w:rFonts w:ascii="Bookman Old Style" w:cs="Bookman Old Style" w:eastAsia="Bookman Old Style" w:hAnsi="Bookman Old Style"/>
          <w:b w:val="1"/>
          <w:i w:val="1"/>
          <w:sz w:val="24"/>
          <w:szCs w:val="24"/>
          <w:rtl w:val="0"/>
        </w:rPr>
        <w:t xml:space="preserve">:</w:t>
      </w:r>
      <w:r w:rsidDel="00000000" w:rsidR="00000000" w:rsidRPr="00000000">
        <w:rPr>
          <w:rFonts w:ascii="Bookman Old Style" w:cs="Bookman Old Style" w:eastAsia="Bookman Old Style" w:hAnsi="Bookman Old Style"/>
          <w:i w:val="1"/>
          <w:sz w:val="24"/>
          <w:szCs w:val="24"/>
          <w:rtl w:val="0"/>
        </w:rPr>
        <w:t xml:space="preserve"> En el caso de infracción a lo previsto en el art. 3° inc. B), d), e I) y del artículo 4° o del artículo 6°, el funcionario/inspector actuante, verificado y constatados los hechos  con o sin equipo de medición sonora, tendrá la facultad de retener el rodado por considerar que de seguir circulando es perjudicial para la salud y/o causa molestias e intranquilidad a la población.</w:t>
      </w:r>
    </w:p>
    <w:p w:rsidR="00000000" w:rsidDel="00000000" w:rsidP="00000000" w:rsidRDefault="00000000" w:rsidRPr="00000000" w14:paraId="00000019">
      <w:pPr>
        <w:spacing w:after="280" w:before="280" w:line="360" w:lineRule="auto"/>
        <w:jc w:val="both"/>
        <w:rPr>
          <w:rFonts w:ascii="Bookman Old Style" w:cs="Bookman Old Style" w:eastAsia="Bookman Old Style" w:hAnsi="Bookman Old Style"/>
          <w:i w:val="1"/>
          <w:sz w:val="24"/>
          <w:szCs w:val="24"/>
        </w:rPr>
      </w:pPr>
      <w:r w:rsidDel="00000000" w:rsidR="00000000" w:rsidRPr="00000000">
        <w:rPr>
          <w:rFonts w:ascii="Bookman Old Style" w:cs="Bookman Old Style" w:eastAsia="Bookman Old Style" w:hAnsi="Bookman Old Style"/>
          <w:i w:val="1"/>
          <w:sz w:val="24"/>
          <w:szCs w:val="24"/>
          <w:rtl w:val="0"/>
        </w:rPr>
        <w:t xml:space="preserve">En el caso que, el conductor no pueda subsanar la infracción inmediatamente, se procederá a su secuestro y traslado  a instalaciones del depósito municipal, enviándose las actuaciones  a la  Justicia Administrativa Municipal de Faltas. </w:t>
      </w:r>
    </w:p>
    <w:p w:rsidR="00000000" w:rsidDel="00000000" w:rsidP="00000000" w:rsidRDefault="00000000" w:rsidRPr="00000000" w14:paraId="0000001A">
      <w:pPr>
        <w:spacing w:after="280" w:before="280" w:line="360" w:lineRule="auto"/>
        <w:ind w:firstLine="709"/>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b w:val="1"/>
          <w:color w:val="000000"/>
          <w:sz w:val="24"/>
          <w:szCs w:val="24"/>
          <w:rtl w:val="0"/>
        </w:rPr>
        <w:t xml:space="preserve">ARTÍCULO 4° - INCORPORAR</w:t>
      </w:r>
      <w:r w:rsidDel="00000000" w:rsidR="00000000" w:rsidRPr="00000000">
        <w:rPr>
          <w:rFonts w:ascii="Bookman Old Style" w:cs="Bookman Old Style" w:eastAsia="Bookman Old Style" w:hAnsi="Bookman Old Style"/>
          <w:color w:val="000000"/>
          <w:sz w:val="24"/>
          <w:szCs w:val="24"/>
          <w:rtl w:val="0"/>
        </w:rPr>
        <w:t xml:space="preserve"> el Artículo 16° Bis de la Ordenanza N° 965 el que quedará redactado de la siguiente manera: </w:t>
      </w:r>
    </w:p>
    <w:p w:rsidR="00000000" w:rsidDel="00000000" w:rsidP="00000000" w:rsidRDefault="00000000" w:rsidRPr="00000000" w14:paraId="0000001B">
      <w:pPr>
        <w:spacing w:after="280" w:before="280" w:line="360" w:lineRule="auto"/>
        <w:jc w:val="both"/>
        <w:rPr>
          <w:rFonts w:ascii="Bookman Old Style" w:cs="Bookman Old Style" w:eastAsia="Bookman Old Style" w:hAnsi="Bookman Old Style"/>
          <w:i w:val="1"/>
          <w:sz w:val="24"/>
          <w:szCs w:val="24"/>
        </w:rPr>
      </w:pPr>
      <w:r w:rsidDel="00000000" w:rsidR="00000000" w:rsidRPr="00000000">
        <w:rPr>
          <w:rFonts w:ascii="Bookman Old Style" w:cs="Bookman Old Style" w:eastAsia="Bookman Old Style" w:hAnsi="Bookman Old Style"/>
          <w:b w:val="1"/>
          <w:i w:val="1"/>
          <w:color w:val="000000"/>
          <w:sz w:val="24"/>
          <w:szCs w:val="24"/>
          <w:rtl w:val="0"/>
        </w:rPr>
        <w:t xml:space="preserve">Artículo 16° Bis</w:t>
      </w:r>
      <w:r w:rsidDel="00000000" w:rsidR="00000000" w:rsidRPr="00000000">
        <w:rPr>
          <w:rFonts w:ascii="Bookman Old Style" w:cs="Bookman Old Style" w:eastAsia="Bookman Old Style" w:hAnsi="Bookman Old Style"/>
          <w:b w:val="1"/>
          <w:i w:val="1"/>
          <w:sz w:val="24"/>
          <w:szCs w:val="24"/>
          <w:rtl w:val="0"/>
        </w:rPr>
        <w:t xml:space="preserve">:</w:t>
      </w:r>
      <w:r w:rsidDel="00000000" w:rsidR="00000000" w:rsidRPr="00000000">
        <w:rPr>
          <w:rFonts w:ascii="Bookman Old Style" w:cs="Bookman Old Style" w:eastAsia="Bookman Old Style" w:hAnsi="Bookman Old Style"/>
          <w:i w:val="1"/>
          <w:sz w:val="24"/>
          <w:szCs w:val="24"/>
          <w:rtl w:val="0"/>
        </w:rPr>
        <w:t xml:space="preserve"> El juez podrá, analizando las circunstancias, eximir del pago de la multa o reducir su monto al infractor que dentro de los 6 días de notificado ,acredite por medio fehaciente y material, la tenencia o la  compra del equipo silenciador o similar normalizado, que garantice la no emisión de ruidos molestos. Habiendo abonado Multa si correspondiere, traslado y derecho de depósito, la devolución al titular de la unidad secuestrada, se realizará sin posibilidad de circulación hasta que realice las modificaciones a la misma.</w:t>
      </w:r>
    </w:p>
    <w:p w:rsidR="00000000" w:rsidDel="00000000" w:rsidP="00000000" w:rsidRDefault="00000000" w:rsidRPr="00000000" w14:paraId="0000001C">
      <w:pPr>
        <w:spacing w:after="280" w:before="280" w:line="360" w:lineRule="auto"/>
        <w:ind w:firstLine="709"/>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ARTÍCULO 5º</w:t>
      </w:r>
      <w:r w:rsidDel="00000000" w:rsidR="00000000" w:rsidRPr="00000000">
        <w:rPr>
          <w:rFonts w:ascii="Bookman Old Style" w:cs="Bookman Old Style" w:eastAsia="Bookman Old Style" w:hAnsi="Bookman Old Style"/>
          <w:sz w:val="24"/>
          <w:szCs w:val="24"/>
          <w:rtl w:val="0"/>
        </w:rPr>
        <w:t xml:space="preserve"> - </w:t>
      </w:r>
      <w:r w:rsidDel="00000000" w:rsidR="00000000" w:rsidRPr="00000000">
        <w:rPr>
          <w:rFonts w:ascii="Bookman Old Style" w:cs="Bookman Old Style" w:eastAsia="Bookman Old Style" w:hAnsi="Bookman Old Style"/>
          <w:b w:val="1"/>
          <w:sz w:val="24"/>
          <w:szCs w:val="24"/>
          <w:rtl w:val="0"/>
        </w:rPr>
        <w:t xml:space="preserve">INCORPORAR</w:t>
      </w:r>
      <w:r w:rsidDel="00000000" w:rsidR="00000000" w:rsidRPr="00000000">
        <w:rPr>
          <w:rFonts w:ascii="Bookman Old Style" w:cs="Bookman Old Style" w:eastAsia="Bookman Old Style" w:hAnsi="Bookman Old Style"/>
          <w:sz w:val="24"/>
          <w:szCs w:val="24"/>
          <w:rtl w:val="0"/>
        </w:rPr>
        <w:t xml:space="preserve"> el Artículo 21 de la Ordenanza 965 el que quedará redactado de la siguiente manera:</w:t>
      </w:r>
    </w:p>
    <w:p w:rsidR="00000000" w:rsidDel="00000000" w:rsidP="00000000" w:rsidRDefault="00000000" w:rsidRPr="00000000" w14:paraId="0000001D">
      <w:pPr>
        <w:spacing w:after="280" w:before="280" w:line="360" w:lineRule="auto"/>
        <w:jc w:val="both"/>
        <w:rPr>
          <w:rFonts w:ascii="Bookman Old Style" w:cs="Bookman Old Style" w:eastAsia="Bookman Old Style" w:hAnsi="Bookman Old Style"/>
          <w:i w:val="1"/>
          <w:sz w:val="24"/>
          <w:szCs w:val="24"/>
        </w:rPr>
      </w:pPr>
      <w:r w:rsidDel="00000000" w:rsidR="00000000" w:rsidRPr="00000000">
        <w:rPr>
          <w:rFonts w:ascii="Bookman Old Style" w:cs="Bookman Old Style" w:eastAsia="Bookman Old Style" w:hAnsi="Bookman Old Style"/>
          <w:b w:val="1"/>
          <w:i w:val="1"/>
          <w:sz w:val="24"/>
          <w:szCs w:val="24"/>
          <w:rtl w:val="0"/>
        </w:rPr>
        <w:t xml:space="preserve">Artículo 21:</w:t>
      </w:r>
      <w:r w:rsidDel="00000000" w:rsidR="00000000" w:rsidRPr="00000000">
        <w:rPr>
          <w:rFonts w:ascii="Bookman Old Style" w:cs="Bookman Old Style" w:eastAsia="Bookman Old Style" w:hAnsi="Bookman Old Style"/>
          <w:i w:val="1"/>
          <w:sz w:val="24"/>
          <w:szCs w:val="24"/>
          <w:rtl w:val="0"/>
        </w:rPr>
        <w:t xml:space="preserve"> Queda prohibido dentro de los límites del ejido municipal,  la comercialización de caños de escapes no reglamentarios ni homologados según lo establecido, siendo pasibles de las mismas sanciones establecidas por la presente ordenanza de acuerdo al Código Municipal de Faltas.</w:t>
      </w:r>
    </w:p>
    <w:p w:rsidR="00000000" w:rsidDel="00000000" w:rsidP="00000000" w:rsidRDefault="00000000" w:rsidRPr="00000000" w14:paraId="0000001E">
      <w:pPr>
        <w:spacing w:after="280" w:before="280" w:line="360" w:lineRule="auto"/>
        <w:jc w:val="both"/>
        <w:rPr>
          <w:rFonts w:ascii="Bookman Old Style" w:cs="Bookman Old Style" w:eastAsia="Bookman Old Style" w:hAnsi="Bookman Old Style"/>
          <w:i w:val="1"/>
          <w:sz w:val="24"/>
          <w:szCs w:val="24"/>
        </w:rPr>
      </w:pPr>
      <w:r w:rsidDel="00000000" w:rsidR="00000000" w:rsidRPr="00000000">
        <w:rPr>
          <w:rFonts w:ascii="Bookman Old Style" w:cs="Bookman Old Style" w:eastAsia="Bookman Old Style" w:hAnsi="Bookman Old Style"/>
          <w:i w:val="1"/>
          <w:sz w:val="24"/>
          <w:szCs w:val="24"/>
          <w:rtl w:val="0"/>
        </w:rPr>
        <w:t xml:space="preserve">El Departamento Ejecutivo Municipal notificará a los comercios de las sanciones de la presente ordenanza.</w:t>
      </w:r>
    </w:p>
    <w:p w:rsidR="00000000" w:rsidDel="00000000" w:rsidP="00000000" w:rsidRDefault="00000000" w:rsidRPr="00000000" w14:paraId="0000001F">
      <w:pPr>
        <w:spacing w:after="280" w:before="280" w:line="360" w:lineRule="auto"/>
        <w:ind w:firstLine="709"/>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ARTÍCULO 6° -</w:t>
      </w:r>
      <w:r w:rsidDel="00000000" w:rsidR="00000000" w:rsidRPr="00000000">
        <w:rPr>
          <w:rFonts w:ascii="Bookman Old Style" w:cs="Bookman Old Style" w:eastAsia="Bookman Old Style" w:hAnsi="Bookman Old Style"/>
          <w:sz w:val="24"/>
          <w:szCs w:val="24"/>
          <w:rtl w:val="0"/>
        </w:rPr>
        <w:t xml:space="preserve"> </w:t>
      </w:r>
      <w:r w:rsidDel="00000000" w:rsidR="00000000" w:rsidRPr="00000000">
        <w:rPr>
          <w:rFonts w:ascii="Bookman Old Style" w:cs="Bookman Old Style" w:eastAsia="Bookman Old Style" w:hAnsi="Bookman Old Style"/>
          <w:b w:val="1"/>
          <w:sz w:val="24"/>
          <w:szCs w:val="24"/>
          <w:rtl w:val="0"/>
        </w:rPr>
        <w:t xml:space="preserve">INCORPORAR</w:t>
      </w:r>
      <w:r w:rsidDel="00000000" w:rsidR="00000000" w:rsidRPr="00000000">
        <w:rPr>
          <w:rFonts w:ascii="Bookman Old Style" w:cs="Bookman Old Style" w:eastAsia="Bookman Old Style" w:hAnsi="Bookman Old Style"/>
          <w:sz w:val="24"/>
          <w:szCs w:val="24"/>
          <w:rtl w:val="0"/>
        </w:rPr>
        <w:t xml:space="preserve"> como artículo 22 de la Ordenanza 965 el que quedará redactado de la siguiente manera:</w:t>
      </w:r>
    </w:p>
    <w:p w:rsidR="00000000" w:rsidDel="00000000" w:rsidP="00000000" w:rsidRDefault="00000000" w:rsidRPr="00000000" w14:paraId="00000020">
      <w:pPr>
        <w:spacing w:after="280" w:before="280" w:line="360" w:lineRule="auto"/>
        <w:jc w:val="both"/>
        <w:rPr>
          <w:rFonts w:ascii="Bookman Old Style" w:cs="Bookman Old Style" w:eastAsia="Bookman Old Style" w:hAnsi="Bookman Old Style"/>
          <w:i w:val="1"/>
          <w:sz w:val="24"/>
          <w:szCs w:val="24"/>
        </w:rPr>
      </w:pPr>
      <w:bookmarkStart w:colFirst="0" w:colLast="0" w:name="_gjdgxs" w:id="0"/>
      <w:bookmarkEnd w:id="0"/>
      <w:r w:rsidDel="00000000" w:rsidR="00000000" w:rsidRPr="00000000">
        <w:rPr>
          <w:rFonts w:ascii="Bookman Old Style" w:cs="Bookman Old Style" w:eastAsia="Bookman Old Style" w:hAnsi="Bookman Old Style"/>
          <w:b w:val="1"/>
          <w:i w:val="1"/>
          <w:sz w:val="24"/>
          <w:szCs w:val="24"/>
          <w:rtl w:val="0"/>
        </w:rPr>
        <w:t xml:space="preserve">Artículo 22:</w:t>
      </w:r>
      <w:r w:rsidDel="00000000" w:rsidR="00000000" w:rsidRPr="00000000">
        <w:rPr>
          <w:rFonts w:ascii="Bookman Old Style" w:cs="Bookman Old Style" w:eastAsia="Bookman Old Style" w:hAnsi="Bookman Old Style"/>
          <w:i w:val="1"/>
          <w:sz w:val="24"/>
          <w:szCs w:val="24"/>
          <w:rtl w:val="0"/>
        </w:rPr>
        <w:t xml:space="preserve"> Facúltese al Departamento Ejecutivo Municipal a realizar campañas de concientización y difusión de la presente ordenanza.</w:t>
      </w:r>
    </w:p>
    <w:p w:rsidR="00000000" w:rsidDel="00000000" w:rsidP="00000000" w:rsidRDefault="00000000" w:rsidRPr="00000000" w14:paraId="00000021">
      <w:pPr>
        <w:spacing w:after="280" w:before="280" w:line="360" w:lineRule="auto"/>
        <w:ind w:firstLine="709"/>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b w:val="1"/>
          <w:color w:val="000000"/>
          <w:sz w:val="24"/>
          <w:szCs w:val="24"/>
          <w:rtl w:val="0"/>
        </w:rPr>
        <w:t xml:space="preserve">ARTÍCULO 7° - MODIFICAR</w:t>
      </w:r>
      <w:r w:rsidDel="00000000" w:rsidR="00000000" w:rsidRPr="00000000">
        <w:rPr>
          <w:rFonts w:ascii="Bookman Old Style" w:cs="Bookman Old Style" w:eastAsia="Bookman Old Style" w:hAnsi="Bookman Old Style"/>
          <w:color w:val="000000"/>
          <w:sz w:val="24"/>
          <w:szCs w:val="24"/>
          <w:rtl w:val="0"/>
        </w:rPr>
        <w:t xml:space="preserve"> el Artículo 157° de la Ordenanza N° 1066 el que quedará redactado de la siguiente manera:</w:t>
      </w:r>
    </w:p>
    <w:p w:rsidR="00000000" w:rsidDel="00000000" w:rsidP="00000000" w:rsidRDefault="00000000" w:rsidRPr="00000000" w14:paraId="00000022">
      <w:pPr>
        <w:spacing w:after="280" w:before="280" w:line="360" w:lineRule="auto"/>
        <w:jc w:val="both"/>
        <w:rPr>
          <w:rFonts w:ascii="Bookman Old Style" w:cs="Bookman Old Style" w:eastAsia="Bookman Old Style" w:hAnsi="Bookman Old Style"/>
          <w:i w:val="1"/>
          <w:color w:val="000000"/>
          <w:sz w:val="24"/>
          <w:szCs w:val="24"/>
          <w:highlight w:val="white"/>
        </w:rPr>
      </w:pPr>
      <w:r w:rsidDel="00000000" w:rsidR="00000000" w:rsidRPr="00000000">
        <w:rPr>
          <w:rFonts w:ascii="Bookman Old Style" w:cs="Bookman Old Style" w:eastAsia="Bookman Old Style" w:hAnsi="Bookman Old Style"/>
          <w:b w:val="1"/>
          <w:i w:val="1"/>
          <w:color w:val="000000"/>
          <w:sz w:val="24"/>
          <w:szCs w:val="24"/>
          <w:highlight w:val="white"/>
          <w:rtl w:val="0"/>
        </w:rPr>
        <w:t xml:space="preserve">Artículo 157</w:t>
      </w:r>
      <w:r w:rsidDel="00000000" w:rsidR="00000000" w:rsidRPr="00000000">
        <w:rPr>
          <w:rFonts w:ascii="Bookman Old Style" w:cs="Bookman Old Style" w:eastAsia="Bookman Old Style" w:hAnsi="Bookman Old Style"/>
          <w:i w:val="1"/>
          <w:color w:val="000000"/>
          <w:sz w:val="24"/>
          <w:szCs w:val="24"/>
          <w:highlight w:val="white"/>
          <w:rtl w:val="0"/>
        </w:rPr>
        <w:t xml:space="preserve">.- La falta de silenciador, la alteración de los mismos en violación a las normas reglamentarias establecidas en la Ordenanza N°965 de manera que produzcan ruidos molestos e innecesarios, la salida directa total o parcial de los gases de escape, el uso o instalación indebida de interruptores de silenciador será sancionado con una multa de cincuenta  (50) veces el valor del litro de nafta súper (YPF) a noventa (90) veces el valor del litro de nafta súper, que rija en esos momentos.</w:t>
      </w:r>
    </w:p>
    <w:p w:rsidR="00000000" w:rsidDel="00000000" w:rsidP="00000000" w:rsidRDefault="00000000" w:rsidRPr="00000000" w14:paraId="00000023">
      <w:pPr>
        <w:spacing w:after="280" w:before="280" w:line="360" w:lineRule="auto"/>
        <w:jc w:val="both"/>
        <w:rPr>
          <w:rFonts w:ascii="Bookman Old Style" w:cs="Bookman Old Style" w:eastAsia="Bookman Old Style" w:hAnsi="Bookman Old Style"/>
          <w:i w:val="1"/>
          <w:color w:val="000000"/>
          <w:sz w:val="24"/>
          <w:szCs w:val="24"/>
          <w:highlight w:val="white"/>
        </w:rPr>
      </w:pPr>
      <w:r w:rsidDel="00000000" w:rsidR="00000000" w:rsidRPr="00000000">
        <w:rPr>
          <w:rFonts w:ascii="Bookman Old Style" w:cs="Bookman Old Style" w:eastAsia="Bookman Old Style" w:hAnsi="Bookman Old Style"/>
          <w:i w:val="1"/>
          <w:color w:val="000000"/>
          <w:sz w:val="24"/>
          <w:szCs w:val="24"/>
          <w:highlight w:val="white"/>
          <w:rtl w:val="0"/>
        </w:rPr>
        <w:t xml:space="preserve">En caso de primer reincidencia, el conductor y/o el/la titular del vehículo, será sancionado con una multa del 50% más de lo impuesto por la Justicia Administrativa Municipal de Faltas y se procederá a suspender la licencia de conducir por 15 días.</w:t>
      </w:r>
    </w:p>
    <w:p w:rsidR="00000000" w:rsidDel="00000000" w:rsidP="00000000" w:rsidRDefault="00000000" w:rsidRPr="00000000" w14:paraId="00000024">
      <w:pPr>
        <w:spacing w:after="280" w:before="280" w:line="360" w:lineRule="auto"/>
        <w:jc w:val="both"/>
        <w:rPr>
          <w:rFonts w:ascii="Bookman Old Style" w:cs="Bookman Old Style" w:eastAsia="Bookman Old Style" w:hAnsi="Bookman Old Style"/>
          <w:i w:val="1"/>
          <w:color w:val="000000"/>
          <w:sz w:val="24"/>
          <w:szCs w:val="24"/>
          <w:highlight w:val="white"/>
        </w:rPr>
      </w:pPr>
      <w:r w:rsidDel="00000000" w:rsidR="00000000" w:rsidRPr="00000000">
        <w:rPr>
          <w:rFonts w:ascii="Bookman Old Style" w:cs="Bookman Old Style" w:eastAsia="Bookman Old Style" w:hAnsi="Bookman Old Style"/>
          <w:i w:val="1"/>
          <w:color w:val="000000"/>
          <w:sz w:val="24"/>
          <w:szCs w:val="24"/>
          <w:highlight w:val="white"/>
          <w:rtl w:val="0"/>
        </w:rPr>
        <w:t xml:space="preserve">En caso de segunda reincidencia, se aplicará el doble de lo fijado a la primera sanción establecida y se procederá a la suspensión por 30 días de la licencia de conducir.</w:t>
      </w:r>
    </w:p>
    <w:p w:rsidR="00000000" w:rsidDel="00000000" w:rsidP="00000000" w:rsidRDefault="00000000" w:rsidRPr="00000000" w14:paraId="00000025">
      <w:pPr>
        <w:spacing w:after="280" w:before="280" w:line="360" w:lineRule="auto"/>
        <w:ind w:firstLine="709"/>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b w:val="1"/>
          <w:color w:val="000000"/>
          <w:sz w:val="24"/>
          <w:szCs w:val="24"/>
          <w:rtl w:val="0"/>
        </w:rPr>
        <w:t xml:space="preserve">ARTÍCULO 8° - MODIFICAR</w:t>
      </w:r>
      <w:r w:rsidDel="00000000" w:rsidR="00000000" w:rsidRPr="00000000">
        <w:rPr>
          <w:rFonts w:ascii="Bookman Old Style" w:cs="Bookman Old Style" w:eastAsia="Bookman Old Style" w:hAnsi="Bookman Old Style"/>
          <w:color w:val="000000"/>
          <w:sz w:val="24"/>
          <w:szCs w:val="24"/>
          <w:rtl w:val="0"/>
        </w:rPr>
        <w:t xml:space="preserve"> el Artículo 158° de la Ordenanza N° 1066 el que quedará redactado de la siguiente manera:</w:t>
      </w:r>
    </w:p>
    <w:p w:rsidR="00000000" w:rsidDel="00000000" w:rsidP="00000000" w:rsidRDefault="00000000" w:rsidRPr="00000000" w14:paraId="00000026">
      <w:pPr>
        <w:spacing w:after="280" w:before="280" w:line="360" w:lineRule="auto"/>
        <w:jc w:val="both"/>
        <w:rPr>
          <w:rFonts w:ascii="Bookman Old Style" w:cs="Bookman Old Style" w:eastAsia="Bookman Old Style" w:hAnsi="Bookman Old Style"/>
          <w:i w:val="1"/>
          <w:color w:val="000000"/>
          <w:sz w:val="24"/>
          <w:szCs w:val="24"/>
          <w:highlight w:val="white"/>
        </w:rPr>
      </w:pPr>
      <w:r w:rsidDel="00000000" w:rsidR="00000000" w:rsidRPr="00000000">
        <w:rPr>
          <w:rFonts w:ascii="Bookman Old Style" w:cs="Bookman Old Style" w:eastAsia="Bookman Old Style" w:hAnsi="Bookman Old Style"/>
          <w:b w:val="1"/>
          <w:i w:val="1"/>
          <w:color w:val="000000"/>
          <w:sz w:val="24"/>
          <w:szCs w:val="24"/>
          <w:highlight w:val="white"/>
          <w:rtl w:val="0"/>
        </w:rPr>
        <w:t xml:space="preserve">Artículo 158</w:t>
      </w:r>
      <w:r w:rsidDel="00000000" w:rsidR="00000000" w:rsidRPr="00000000">
        <w:rPr>
          <w:rFonts w:ascii="Bookman Old Style" w:cs="Bookman Old Style" w:eastAsia="Bookman Old Style" w:hAnsi="Bookman Old Style"/>
          <w:i w:val="1"/>
          <w:color w:val="000000"/>
          <w:sz w:val="24"/>
          <w:szCs w:val="24"/>
          <w:highlight w:val="white"/>
          <w:rtl w:val="0"/>
        </w:rPr>
        <w:t xml:space="preserve">.- El silenciador con deficiencias de funcionamiento y la producción de ruidos motivados por causas imputables al rodado, motor, carrocería, carga del vehículo, será sancionado con una multa de treinta (30) veces el valor del litro de nafta súper (YPF) a cincuenta (50) del litro de nafta súper (YPF) que rija en esos momentos.</w:t>
      </w:r>
    </w:p>
    <w:p w:rsidR="00000000" w:rsidDel="00000000" w:rsidP="00000000" w:rsidRDefault="00000000" w:rsidRPr="00000000" w14:paraId="00000027">
      <w:pPr>
        <w:spacing w:after="280" w:before="280" w:line="360" w:lineRule="auto"/>
        <w:jc w:val="both"/>
        <w:rPr>
          <w:rFonts w:ascii="Bookman Old Style" w:cs="Bookman Old Style" w:eastAsia="Bookman Old Style" w:hAnsi="Bookman Old Style"/>
          <w:i w:val="1"/>
          <w:color w:val="000000"/>
          <w:sz w:val="24"/>
          <w:szCs w:val="24"/>
          <w:highlight w:val="white"/>
        </w:rPr>
      </w:pPr>
      <w:r w:rsidDel="00000000" w:rsidR="00000000" w:rsidRPr="00000000">
        <w:rPr>
          <w:rFonts w:ascii="Bookman Old Style" w:cs="Bookman Old Style" w:eastAsia="Bookman Old Style" w:hAnsi="Bookman Old Style"/>
          <w:i w:val="1"/>
          <w:color w:val="000000"/>
          <w:sz w:val="24"/>
          <w:szCs w:val="24"/>
          <w:highlight w:val="white"/>
          <w:rtl w:val="0"/>
        </w:rPr>
        <w:t xml:space="preserve">En caso de primera reincidencia, el conductor y/o el/la titular del vehículo, será sancionado con una multa del 50% más de lo impuesto por la Justicia Administrativa Municipal de Faltas y se procederá a suspender la licencia de conducir por 15 días.</w:t>
      </w:r>
    </w:p>
    <w:p w:rsidR="00000000" w:rsidDel="00000000" w:rsidP="00000000" w:rsidRDefault="00000000" w:rsidRPr="00000000" w14:paraId="00000028">
      <w:pPr>
        <w:spacing w:after="280" w:before="280" w:line="360" w:lineRule="auto"/>
        <w:jc w:val="both"/>
        <w:rPr>
          <w:rFonts w:ascii="Bookman Old Style" w:cs="Bookman Old Style" w:eastAsia="Bookman Old Style" w:hAnsi="Bookman Old Style"/>
          <w:i w:val="1"/>
          <w:color w:val="000000"/>
          <w:sz w:val="24"/>
          <w:szCs w:val="24"/>
          <w:highlight w:val="white"/>
        </w:rPr>
      </w:pPr>
      <w:r w:rsidDel="00000000" w:rsidR="00000000" w:rsidRPr="00000000">
        <w:rPr>
          <w:rFonts w:ascii="Bookman Old Style" w:cs="Bookman Old Style" w:eastAsia="Bookman Old Style" w:hAnsi="Bookman Old Style"/>
          <w:i w:val="1"/>
          <w:color w:val="000000"/>
          <w:sz w:val="24"/>
          <w:szCs w:val="24"/>
          <w:highlight w:val="white"/>
          <w:rtl w:val="0"/>
        </w:rPr>
        <w:t xml:space="preserve">En caso de segunda reincidencia, se aplicará el doble de lo fijado a la primera sanción establecida y se procederá a la suspensión por 30 días de la licencia de conducir.</w:t>
      </w:r>
    </w:p>
    <w:p w:rsidR="00000000" w:rsidDel="00000000" w:rsidP="00000000" w:rsidRDefault="00000000" w:rsidRPr="00000000" w14:paraId="00000029">
      <w:pPr>
        <w:spacing w:after="280" w:before="280" w:line="360" w:lineRule="auto"/>
        <w:ind w:firstLine="709"/>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b w:val="1"/>
          <w:color w:val="000000"/>
          <w:sz w:val="24"/>
          <w:szCs w:val="24"/>
          <w:rtl w:val="0"/>
        </w:rPr>
        <w:t xml:space="preserve">ARTÍCULO 9° - MODIFICAR</w:t>
      </w:r>
      <w:r w:rsidDel="00000000" w:rsidR="00000000" w:rsidRPr="00000000">
        <w:rPr>
          <w:rFonts w:ascii="Bookman Old Style" w:cs="Bookman Old Style" w:eastAsia="Bookman Old Style" w:hAnsi="Bookman Old Style"/>
          <w:color w:val="000000"/>
          <w:sz w:val="24"/>
          <w:szCs w:val="24"/>
          <w:rtl w:val="0"/>
        </w:rPr>
        <w:t xml:space="preserve"> el Artículo 158° Bis de la Ordenanza N° 1066 el que quedará redactado de la siguiente manera:</w:t>
      </w:r>
    </w:p>
    <w:p w:rsidR="00000000" w:rsidDel="00000000" w:rsidP="00000000" w:rsidRDefault="00000000" w:rsidRPr="00000000" w14:paraId="0000002A">
      <w:pPr>
        <w:spacing w:after="280" w:before="280" w:line="360" w:lineRule="auto"/>
        <w:jc w:val="both"/>
        <w:rPr>
          <w:rFonts w:ascii="Bookman Old Style" w:cs="Bookman Old Style" w:eastAsia="Bookman Old Style" w:hAnsi="Bookman Old Style"/>
          <w:i w:val="1"/>
          <w:color w:val="000000"/>
          <w:sz w:val="24"/>
          <w:szCs w:val="24"/>
          <w:highlight w:val="white"/>
        </w:rPr>
      </w:pPr>
      <w:r w:rsidDel="00000000" w:rsidR="00000000" w:rsidRPr="00000000">
        <w:rPr>
          <w:rFonts w:ascii="Bookman Old Style" w:cs="Bookman Old Style" w:eastAsia="Bookman Old Style" w:hAnsi="Bookman Old Style"/>
          <w:b w:val="1"/>
          <w:i w:val="1"/>
          <w:color w:val="000000"/>
          <w:sz w:val="24"/>
          <w:szCs w:val="24"/>
          <w:highlight w:val="white"/>
          <w:rtl w:val="0"/>
        </w:rPr>
        <w:t xml:space="preserve">Artículo 158-Bis</w:t>
      </w:r>
      <w:r w:rsidDel="00000000" w:rsidR="00000000" w:rsidRPr="00000000">
        <w:rPr>
          <w:rFonts w:ascii="Bookman Old Style" w:cs="Bookman Old Style" w:eastAsia="Bookman Old Style" w:hAnsi="Bookman Old Style"/>
          <w:i w:val="1"/>
          <w:color w:val="000000"/>
          <w:sz w:val="24"/>
          <w:szCs w:val="24"/>
          <w:highlight w:val="white"/>
          <w:rtl w:val="0"/>
        </w:rPr>
        <w:t xml:space="preserve">- El uso de escape antirreglamentario por automóviles y moto vehículos, será sancionada con multa de cincuenta (50) veces el valor del litro de nafta súper (YPF) a noventa (90) del litro de nafta súper (YPF)  que rija en esos momentos. </w:t>
      </w:r>
    </w:p>
    <w:p w:rsidR="00000000" w:rsidDel="00000000" w:rsidP="00000000" w:rsidRDefault="00000000" w:rsidRPr="00000000" w14:paraId="0000002B">
      <w:pPr>
        <w:spacing w:after="280" w:before="280" w:line="360" w:lineRule="auto"/>
        <w:jc w:val="both"/>
        <w:rPr>
          <w:rFonts w:ascii="Bookman Old Style" w:cs="Bookman Old Style" w:eastAsia="Bookman Old Style" w:hAnsi="Bookman Old Style"/>
          <w:i w:val="1"/>
          <w:color w:val="000000"/>
          <w:sz w:val="24"/>
          <w:szCs w:val="24"/>
          <w:highlight w:val="white"/>
        </w:rPr>
      </w:pPr>
      <w:r w:rsidDel="00000000" w:rsidR="00000000" w:rsidRPr="00000000">
        <w:rPr>
          <w:rFonts w:ascii="Bookman Old Style" w:cs="Bookman Old Style" w:eastAsia="Bookman Old Style" w:hAnsi="Bookman Old Style"/>
          <w:i w:val="1"/>
          <w:color w:val="000000"/>
          <w:sz w:val="24"/>
          <w:szCs w:val="24"/>
          <w:highlight w:val="white"/>
          <w:rtl w:val="0"/>
        </w:rPr>
        <w:t xml:space="preserve">En caso de primera reincidencia, el conductor y/o el/la titular del vehículo, será sancionado con una multa del 50% más de lo impuesto por la Justicia Administrativa Municipal de Faltas y se procederá a suspender la licencia de conducir por 15 días.</w:t>
      </w:r>
    </w:p>
    <w:p w:rsidR="00000000" w:rsidDel="00000000" w:rsidP="00000000" w:rsidRDefault="00000000" w:rsidRPr="00000000" w14:paraId="0000002C">
      <w:pPr>
        <w:spacing w:after="280" w:before="280" w:line="360" w:lineRule="auto"/>
        <w:jc w:val="both"/>
        <w:rPr>
          <w:rFonts w:ascii="Bookman Old Style" w:cs="Bookman Old Style" w:eastAsia="Bookman Old Style" w:hAnsi="Bookman Old Style"/>
          <w:i w:val="1"/>
          <w:color w:val="000000"/>
          <w:sz w:val="24"/>
          <w:szCs w:val="24"/>
          <w:highlight w:val="white"/>
        </w:rPr>
      </w:pPr>
      <w:r w:rsidDel="00000000" w:rsidR="00000000" w:rsidRPr="00000000">
        <w:rPr>
          <w:rFonts w:ascii="Bookman Old Style" w:cs="Bookman Old Style" w:eastAsia="Bookman Old Style" w:hAnsi="Bookman Old Style"/>
          <w:i w:val="1"/>
          <w:color w:val="000000"/>
          <w:sz w:val="24"/>
          <w:szCs w:val="24"/>
          <w:highlight w:val="white"/>
          <w:rtl w:val="0"/>
        </w:rPr>
        <w:t xml:space="preserve">En caso de segunda reincidencia, se aplicará el doble de lo fijado a la primera sanción establecida y se procederá a la suspensión por 30 días de la licencia de conducir.</w:t>
      </w:r>
    </w:p>
    <w:p w:rsidR="00000000" w:rsidDel="00000000" w:rsidP="00000000" w:rsidRDefault="00000000" w:rsidRPr="00000000" w14:paraId="0000002D">
      <w:pPr>
        <w:spacing w:after="280" w:before="280" w:line="360" w:lineRule="auto"/>
        <w:ind w:firstLine="709"/>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b w:val="1"/>
          <w:color w:val="000000"/>
          <w:sz w:val="24"/>
          <w:szCs w:val="24"/>
          <w:rtl w:val="0"/>
        </w:rPr>
        <w:t xml:space="preserve">ARTÍCULO 10°- De forma.-</w:t>
      </w:r>
      <w:r w:rsidDel="00000000" w:rsidR="00000000" w:rsidRPr="00000000">
        <w:rPr>
          <w:rtl w:val="0"/>
        </w:rPr>
      </w:r>
    </w:p>
    <w:p w:rsidR="00000000" w:rsidDel="00000000" w:rsidP="00000000" w:rsidRDefault="00000000" w:rsidRPr="00000000" w14:paraId="0000002E">
      <w:pPr>
        <w:spacing w:after="280" w:before="280" w:line="360" w:lineRule="auto"/>
        <w:ind w:firstLine="709"/>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F">
      <w:pPr>
        <w:spacing w:after="280" w:before="280" w:line="360" w:lineRule="auto"/>
        <w:ind w:firstLine="709"/>
        <w:jc w:val="both"/>
        <w:rPr>
          <w:rFonts w:ascii="Bookman Old Style" w:cs="Bookman Old Style" w:eastAsia="Bookman Old Style" w:hAnsi="Bookman Old Style"/>
          <w:color w:val="000000"/>
          <w:sz w:val="24"/>
          <w:szCs w:val="24"/>
        </w:rPr>
      </w:pPr>
      <w:r w:rsidDel="00000000" w:rsidR="00000000" w:rsidRPr="00000000">
        <w:rPr>
          <w:rtl w:val="0"/>
        </w:rPr>
      </w:r>
    </w:p>
    <w:p w:rsidR="00000000" w:rsidDel="00000000" w:rsidP="00000000" w:rsidRDefault="00000000" w:rsidRPr="00000000" w14:paraId="00000030">
      <w:pPr>
        <w:spacing w:before="280" w:line="360" w:lineRule="auto"/>
        <w:ind w:firstLine="709"/>
        <w:jc w:val="both"/>
        <w:rPr>
          <w:rFonts w:ascii="Bookman Old Style" w:cs="Bookman Old Style" w:eastAsia="Bookman Old Style" w:hAnsi="Bookman Old Style"/>
          <w:color w:val="000000"/>
          <w:sz w:val="24"/>
          <w:szCs w:val="24"/>
        </w:rPr>
      </w:pPr>
      <w:r w:rsidDel="00000000" w:rsidR="00000000" w:rsidRPr="00000000">
        <w:rPr>
          <w:rtl w:val="0"/>
        </w:rPr>
      </w:r>
    </w:p>
    <w:sectPr>
      <w:headerReference r:id="rId10" w:type="default"/>
      <w:pgSz w:h="20160" w:w="12240" w:orient="portrait"/>
      <w:pgMar w:bottom="3402" w:top="2268" w:left="2268" w:right="96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Bookman Old Style"/>
  <w:font w:name="Book Antiqu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Pr>
      <w:pict>
        <v:shape id="_x0000_i1025" style="width:411.9pt;height:72.85pt" fillcolor="window" o:ole="" type="#_x0000_t75">
          <v:imagedata cropleft="7237f" r:id="rId3" o:title=""/>
        </v:shape>
        <o:OLEObject DrawAspect="Content" r:id="rId4" ObjectID="_1677908831" ProgID="CorelDraw.Graphic.9" ShapeID="_x0000_i1025" Type="Embed"/>
      </w:pict>
    </w:r>
    <w:r w:rsidDel="00000000" w:rsidR="00000000" w:rsidRPr="00000000">
      <w:rPr>
        <w:rtl w:val="0"/>
      </w:rPr>
    </w:r>
    <w:r w:rsidDel="00000000" w:rsidR="00000000" w:rsidRPr="00000000">
      <w:pict>
        <v:shape id="_x0000_s2050" style="position:absolute;left:0;text-align:left;margin-left:-20.45pt;margin-top:-4.9pt;width:63.2pt;height:83.6pt;z-index:251659264;mso-position-horizontal:absolute;mso-position-vertical:absolute;mso-position-horizontal-relative:margin;mso-position-vertical-relative:text;" o:allowincell="f" fillcolor="window" type="#_x0000_t75">
          <v:imagedata r:id="rId1" o:title=""/>
        </v:shape>
        <o:OLEObject DrawAspect="Content" r:id="rId2" ObjectID="_1677908832" ProgID="Word.Document.8" ShapeID="_x0000_s2050" Type="Embed">
          <o:FieldCodes>\s</o:FieldCodes>
        </o:OLEObject>
      </w:pic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240" w:lineRule="auto"/>
      <w:jc w:val="both"/>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0" Type="http://schemas.openxmlformats.org/officeDocument/2006/relationships/header" Target="header1.xml"/><Relationship Id="rId9" Type="http://schemas.openxmlformats.org/officeDocument/2006/relationships/styles" Target="styles.xml"/><Relationship Id="rId5" Type="http://schemas.openxmlformats.org/officeDocument/2006/relationships/theme" Target="theme/theme1.xml"/><Relationship Id="rId6" Type="http://schemas.openxmlformats.org/officeDocument/2006/relationships/settings" Target="settings.xml"/><Relationship Id="rId7" Type="http://schemas.openxmlformats.org/officeDocument/2006/relationships/fontTable" Target="fontTable.xml"/><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oleObject" Target="embeddings/Microsoft_Office_Word_97_-_2003_Document1.doc"/><Relationship Id="rId3" Type="http://schemas.openxmlformats.org/officeDocument/2006/relationships/image" Target="media/image2.wmf"/><Relationship Id="rId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